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BD405" w14:textId="36D1707E" w:rsidR="00BF5790" w:rsidRDefault="00BF5790" w:rsidP="00BF5790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96e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FB649E" w:rsidRPr="00FB649E">
        <w:rPr>
          <w:rFonts w:ascii="Arial" w:hAnsi="Arial" w:cs="Arial"/>
          <w:b/>
          <w:sz w:val="24"/>
          <w:szCs w:val="24"/>
        </w:rPr>
        <w:t>RP-221201</w:t>
      </w:r>
    </w:p>
    <w:p w14:paraId="57B189CC" w14:textId="77777777" w:rsidR="00BF5790" w:rsidRPr="004B566C" w:rsidRDefault="00BF5790" w:rsidP="00BF5790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 6-9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78062DC4" w14:textId="6C690AA6" w:rsidR="00A67875" w:rsidRPr="00A079D3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BF5790" w:rsidRPr="00BF5790">
        <w:rPr>
          <w:rFonts w:ascii="Arial" w:eastAsia="Batang" w:hAnsi="Arial"/>
          <w:b/>
        </w:rPr>
        <w:t>9.5.4.7</w:t>
      </w:r>
    </w:p>
    <w:p w14:paraId="2016A108" w14:textId="458698DA" w:rsidR="00CB40E6" w:rsidRPr="00980869" w:rsidRDefault="00F35990" w:rsidP="00F35990">
      <w:pPr>
        <w:tabs>
          <w:tab w:val="left" w:pos="567"/>
        </w:tabs>
        <w:rPr>
          <w:rFonts w:ascii="Arial" w:hAnsi="Arial"/>
        </w:rPr>
      </w:pPr>
      <w:r w:rsidRPr="00980869">
        <w:rPr>
          <w:rFonts w:ascii="Arial" w:hAnsi="Arial"/>
          <w:b/>
        </w:rPr>
        <w:t>Source:</w:t>
      </w:r>
      <w:r w:rsidR="00CB40E6"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="00BF5790" w:rsidRPr="00980869">
        <w:rPr>
          <w:rFonts w:ascii="Arial" w:hAnsi="Arial"/>
          <w:b/>
        </w:rPr>
        <w:t>Nokia</w:t>
      </w:r>
    </w:p>
    <w:p w14:paraId="1F2C67E1" w14:textId="052A2DC9" w:rsidR="00BD7C2A" w:rsidRPr="00980869" w:rsidRDefault="00CB40E6" w:rsidP="00BD7C2A">
      <w:pPr>
        <w:tabs>
          <w:tab w:val="left" w:pos="567"/>
        </w:tabs>
        <w:rPr>
          <w:rFonts w:ascii="Arial" w:hAnsi="Arial"/>
        </w:rPr>
      </w:pPr>
      <w:r w:rsidRPr="00980869">
        <w:rPr>
          <w:rFonts w:ascii="Arial" w:hAnsi="Arial"/>
          <w:b/>
        </w:rPr>
        <w:t>Title:</w:t>
      </w:r>
      <w:r w:rsidR="00F35990" w:rsidRPr="00980869">
        <w:rPr>
          <w:rFonts w:ascii="Arial" w:hAnsi="Arial"/>
        </w:rPr>
        <w:tab/>
      </w:r>
      <w:r w:rsidR="00F35990" w:rsidRPr="00980869">
        <w:rPr>
          <w:rFonts w:ascii="Arial" w:hAnsi="Arial"/>
        </w:rPr>
        <w:tab/>
      </w:r>
      <w:r w:rsidR="00F35990" w:rsidRPr="00980869">
        <w:rPr>
          <w:rFonts w:ascii="Arial" w:hAnsi="Arial"/>
        </w:rPr>
        <w:tab/>
      </w:r>
      <w:r w:rsidR="00F35990" w:rsidRPr="00980869">
        <w:rPr>
          <w:rFonts w:ascii="Arial" w:hAnsi="Arial"/>
        </w:rPr>
        <w:tab/>
      </w:r>
      <w:r w:rsidR="00BD7C2A" w:rsidRPr="00980869">
        <w:rPr>
          <w:rFonts w:ascii="Arial" w:hAnsi="Arial"/>
          <w:b/>
        </w:rPr>
        <w:t>S</w:t>
      </w:r>
      <w:r w:rsidR="00EF376A" w:rsidRPr="00980869">
        <w:rPr>
          <w:rFonts w:ascii="Arial" w:hAnsi="Arial"/>
          <w:b/>
        </w:rPr>
        <w:t>ummary for</w:t>
      </w:r>
      <w:r w:rsidR="00BD7C2A" w:rsidRPr="00980869">
        <w:rPr>
          <w:rFonts w:ascii="Arial" w:hAnsi="Arial"/>
          <w:b/>
        </w:rPr>
        <w:t xml:space="preserve"> WI</w:t>
      </w:r>
      <w:r w:rsidR="00EF376A" w:rsidRPr="00980869">
        <w:rPr>
          <w:rFonts w:ascii="Arial" w:hAnsi="Arial"/>
          <w:b/>
        </w:rPr>
        <w:t xml:space="preserve"> </w:t>
      </w:r>
      <w:bookmarkStart w:id="1" w:name="Title"/>
      <w:bookmarkEnd w:id="1"/>
      <w:r w:rsidR="00BF5790" w:rsidRPr="00980869">
        <w:rPr>
          <w:rFonts w:ascii="Arial" w:hAnsi="Arial"/>
          <w:b/>
        </w:rPr>
        <w:t>High-power UE operation for fixed-wireless/vehicle-mounted use cases in LTE bands and NR bands</w:t>
      </w:r>
    </w:p>
    <w:p w14:paraId="0599F085" w14:textId="13AF6DB0" w:rsidR="004B3C92" w:rsidRPr="00980869" w:rsidRDefault="004B3C92" w:rsidP="00367EEA">
      <w:pPr>
        <w:tabs>
          <w:tab w:val="left" w:pos="567"/>
        </w:tabs>
        <w:rPr>
          <w:rFonts w:ascii="Arial" w:hAnsi="Arial"/>
        </w:rPr>
      </w:pPr>
      <w:r w:rsidRPr="00980869">
        <w:rPr>
          <w:rFonts w:ascii="Arial" w:hAnsi="Arial"/>
          <w:b/>
        </w:rPr>
        <w:t>WI code</w:t>
      </w:r>
      <w:r w:rsidR="00D62905" w:rsidRPr="00980869">
        <w:rPr>
          <w:rFonts w:ascii="Arial" w:hAnsi="Arial"/>
          <w:b/>
        </w:rPr>
        <w:t>(s)</w:t>
      </w:r>
      <w:r w:rsidRPr="00980869">
        <w:rPr>
          <w:rFonts w:ascii="Arial" w:hAnsi="Arial"/>
          <w:b/>
        </w:rPr>
        <w:t>:</w:t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="00BF5790" w:rsidRPr="00980869">
        <w:rPr>
          <w:rFonts w:ascii="Arial" w:hAnsi="Arial"/>
          <w:b/>
        </w:rPr>
        <w:t>LTE_NR_HPUE_FWVM</w:t>
      </w:r>
    </w:p>
    <w:p w14:paraId="7DACC041" w14:textId="5E3773FE" w:rsidR="00D62905" w:rsidRPr="00980869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980869">
        <w:rPr>
          <w:rFonts w:ascii="Arial" w:hAnsi="Arial"/>
          <w:b/>
        </w:rPr>
        <w:t>leading WG:</w:t>
      </w:r>
      <w:r w:rsidRPr="00980869">
        <w:rPr>
          <w:rFonts w:ascii="Arial" w:hAnsi="Arial"/>
          <w:b/>
        </w:rPr>
        <w:tab/>
      </w:r>
      <w:r w:rsidRPr="00980869">
        <w:rPr>
          <w:rFonts w:ascii="Arial" w:hAnsi="Arial"/>
          <w:b/>
        </w:rPr>
        <w:tab/>
      </w:r>
      <w:r w:rsidR="00BF5790" w:rsidRPr="00980869">
        <w:rPr>
          <w:rFonts w:ascii="Arial" w:hAnsi="Arial"/>
          <w:b/>
        </w:rPr>
        <w:t>RAN WG4</w:t>
      </w:r>
    </w:p>
    <w:p w14:paraId="675888AE" w14:textId="2FD262E7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FB649E">
        <w:rPr>
          <w:rFonts w:ascii="Arial" w:hAnsi="Arial"/>
          <w:b/>
        </w:rPr>
        <w:t>Rel-</w:t>
      </w:r>
      <w:r w:rsidR="00BF5790" w:rsidRPr="00FB649E">
        <w:rPr>
          <w:rFonts w:ascii="Arial" w:hAnsi="Arial"/>
          <w:b/>
        </w:rPr>
        <w:t>17</w:t>
      </w:r>
    </w:p>
    <w:p w14:paraId="4A8059D8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39039D1E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4A06F80D" w14:textId="34320217" w:rsidR="004B3C92" w:rsidRDefault="008D261A" w:rsidP="00A65273">
      <w:pPr>
        <w:spacing w:after="0"/>
      </w:pPr>
      <w:r w:rsidRPr="008D261A">
        <w:t>This</w:t>
      </w:r>
      <w:r>
        <w:t xml:space="preserve"> work item introduced NR power class 1 requirements to be applicable to all NR bands instead of only n14 like it was during REL16.</w:t>
      </w:r>
    </w:p>
    <w:p w14:paraId="4C41ACA9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7CD0F5DE" w14:textId="4368A9DA" w:rsidR="004B3C92" w:rsidRDefault="008D261A" w:rsidP="00A65273">
      <w:pPr>
        <w:spacing w:after="0"/>
      </w:pPr>
      <w:r>
        <w:t>CR [3] was agreed and introduced core requirements</w:t>
      </w:r>
      <w:r w:rsidR="007A4319">
        <w:t xml:space="preserve"> for</w:t>
      </w:r>
      <w:r>
        <w:t xml:space="preserve"> maximum output power, MPR and ACLR to be applicable to all bands.</w:t>
      </w:r>
    </w:p>
    <w:p w14:paraId="2B467A62" w14:textId="2FA8638B" w:rsidR="008D261A" w:rsidRDefault="008D261A" w:rsidP="00A65273">
      <w:pPr>
        <w:spacing w:after="0"/>
      </w:pPr>
      <w:r>
        <w:t xml:space="preserve">Release independence aspects were confirmed [4] </w:t>
      </w:r>
    </w:p>
    <w:p w14:paraId="77754253" w14:textId="77777777" w:rsidR="00916091" w:rsidRPr="00916091" w:rsidRDefault="00916091" w:rsidP="00A65273">
      <w:pPr>
        <w:spacing w:after="0"/>
      </w:pPr>
    </w:p>
    <w:p w14:paraId="687E73F1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35D88263" w14:textId="44F738F7" w:rsidR="00CB40E6" w:rsidRDefault="00A65273" w:rsidP="00A65273">
      <w:pPr>
        <w:spacing w:after="0"/>
        <w:rPr>
          <w:rFonts w:ascii="Arial" w:hAnsi="Arial" w:cs="Arial"/>
          <w:lang w:eastAsia="ja-JP"/>
        </w:rPr>
      </w:pPr>
      <w:r>
        <w:t>[1]</w:t>
      </w:r>
      <w:r>
        <w:tab/>
      </w:r>
      <w:r w:rsidR="00494BB6" w:rsidRPr="00494BB6">
        <w:rPr>
          <w:rFonts w:ascii="Arial" w:hAnsi="Arial" w:cs="Arial"/>
          <w:lang w:eastAsia="ja-JP"/>
        </w:rPr>
        <w:t>RP-221200</w:t>
      </w:r>
      <w:r w:rsidR="00494BB6" w:rsidRPr="00494BB6">
        <w:rPr>
          <w:rFonts w:ascii="Arial" w:hAnsi="Arial" w:cs="Arial"/>
          <w:lang w:eastAsia="ja-JP"/>
        </w:rPr>
        <w:tab/>
        <w:t>Revised WID High-power UE operation for fixed-wireless/vehicle-mounted use cases in LTE bands and NR bands</w:t>
      </w:r>
    </w:p>
    <w:p w14:paraId="4CF5089E" w14:textId="27C896B6" w:rsidR="00BF5790" w:rsidRDefault="00BF5790" w:rsidP="00A65273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tab/>
      </w:r>
      <w:r w:rsidR="008D261A" w:rsidRPr="008D261A">
        <w:rPr>
          <w:rFonts w:ascii="Arial" w:hAnsi="Arial" w:cs="Arial"/>
          <w:lang w:eastAsia="ja-JP"/>
        </w:rPr>
        <w:t>TR 37828 High-power UE operation for fixed-wireless/vehicle-mounted use cases in LTE bands and NR bands</w:t>
      </w:r>
    </w:p>
    <w:p w14:paraId="554A9663" w14:textId="056B9504" w:rsidR="008D261A" w:rsidRDefault="008D261A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[3] </w:t>
      </w:r>
      <w:r w:rsidRPr="008D261A">
        <w:rPr>
          <w:rFonts w:ascii="Arial" w:hAnsi="Arial" w:cs="Arial"/>
          <w:lang w:eastAsia="ja-JP"/>
        </w:rPr>
        <w:t>R4-2206455</w:t>
      </w:r>
      <w:r>
        <w:rPr>
          <w:rFonts w:ascii="Arial" w:hAnsi="Arial" w:cs="Arial"/>
          <w:lang w:eastAsia="ja-JP"/>
        </w:rPr>
        <w:t xml:space="preserve">, </w:t>
      </w:r>
      <w:r w:rsidRPr="008D261A">
        <w:rPr>
          <w:rFonts w:ascii="Arial" w:hAnsi="Arial" w:cs="Arial"/>
          <w:lang w:eastAsia="ja-JP"/>
        </w:rPr>
        <w:t>CR to TS 38.101-1 on PC1 MPR table</w:t>
      </w:r>
    </w:p>
    <w:p w14:paraId="0B405E0C" w14:textId="02B3FC0C" w:rsidR="008D261A" w:rsidRDefault="008D261A" w:rsidP="008D261A">
      <w:pPr>
        <w:spacing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[4] </w:t>
      </w:r>
      <w:r w:rsidRPr="008D261A">
        <w:rPr>
          <w:rFonts w:ascii="Arial" w:hAnsi="Arial" w:cs="Arial"/>
          <w:lang w:eastAsia="ja-JP"/>
        </w:rPr>
        <w:t>R4-2210568</w:t>
      </w:r>
      <w:r>
        <w:rPr>
          <w:rFonts w:ascii="Arial" w:hAnsi="Arial" w:cs="Arial"/>
          <w:lang w:eastAsia="ja-JP"/>
        </w:rPr>
        <w:t xml:space="preserve">, </w:t>
      </w:r>
      <w:r w:rsidRPr="008D261A">
        <w:rPr>
          <w:rFonts w:ascii="Arial" w:hAnsi="Arial" w:cs="Arial"/>
          <w:lang w:eastAsia="ja-JP"/>
        </w:rPr>
        <w:t>CR for TR 37.828 on release independence</w:t>
      </w:r>
    </w:p>
    <w:p w14:paraId="4DD904B7" w14:textId="1CFCEC95" w:rsidR="00A278B7" w:rsidRPr="004345A1" w:rsidRDefault="00A278B7" w:rsidP="008D261A">
      <w:pPr>
        <w:spacing w:after="0"/>
      </w:pPr>
      <w:r w:rsidRPr="007A4319">
        <w:rPr>
          <w:rFonts w:ascii="Arial" w:hAnsi="Arial" w:cs="Arial"/>
          <w:lang w:eastAsia="ja-JP"/>
        </w:rPr>
        <w:t xml:space="preserve">[5] </w:t>
      </w:r>
      <w:r w:rsidR="007A4319" w:rsidRPr="007A4319">
        <w:rPr>
          <w:rFonts w:ascii="Arial" w:hAnsi="Arial" w:cs="Arial"/>
          <w:lang w:eastAsia="ja-JP"/>
        </w:rPr>
        <w:t>RP-221199</w:t>
      </w:r>
      <w:r w:rsidR="007A4319" w:rsidRPr="007A4319">
        <w:rPr>
          <w:rFonts w:ascii="Arial" w:hAnsi="Arial" w:cs="Arial"/>
          <w:lang w:eastAsia="ja-JP"/>
        </w:rPr>
        <w:tab/>
        <w:t>SR of High-power UE operation for fixed-wireless/vehicle-mounted use cases in LTE bands and NR bands</w:t>
      </w:r>
    </w:p>
    <w:sectPr w:rsidR="00A278B7" w:rsidRPr="004345A1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26663" w14:textId="77777777" w:rsidR="00046ED6" w:rsidRDefault="00046ED6">
      <w:r>
        <w:separator/>
      </w:r>
    </w:p>
  </w:endnote>
  <w:endnote w:type="continuationSeparator" w:id="0">
    <w:p w14:paraId="123F9CEE" w14:textId="77777777" w:rsidR="00046ED6" w:rsidRDefault="0004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B1D6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DA12" w14:textId="77777777" w:rsidR="00046ED6" w:rsidRDefault="00046ED6">
      <w:r>
        <w:separator/>
      </w:r>
    </w:p>
  </w:footnote>
  <w:footnote w:type="continuationSeparator" w:id="0">
    <w:p w14:paraId="23165894" w14:textId="77777777" w:rsidR="00046ED6" w:rsidRDefault="0004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3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12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11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2C19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BB6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319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1A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0869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278B7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790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649E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4F0A7B2"/>
  <w15:chartTrackingRefBased/>
  <w15:docId w15:val="{46D5AA65-ECE7-4AA3-81C3-19625060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basedOn w:val="DefaultParagraphFont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122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Vasenkari, Petri J. (Nokia - FI/Espoo)</cp:lastModifiedBy>
  <cp:revision>7</cp:revision>
  <cp:lastPrinted>2014-08-13T14:20:00Z</cp:lastPrinted>
  <dcterms:created xsi:type="dcterms:W3CDTF">2022-05-24T10:47:00Z</dcterms:created>
  <dcterms:modified xsi:type="dcterms:W3CDTF">2022-05-30T07:35:00Z</dcterms:modified>
</cp:coreProperties>
</file>